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tblInd w:w="0"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95"/>
        <w:gridCol w:w="7076"/>
      </w:tblGrid>
      <w:tr w:rsidR="00505ECC" w:rsidRPr="00167F1A" w14:paraId="32BA397D" w14:textId="77777777" w:rsidTr="009B3A72">
        <w:trPr>
          <w:trHeight w:val="547"/>
        </w:trPr>
        <w:tc>
          <w:tcPr>
            <w:tcW w:w="2016" w:type="dxa"/>
            <w:vMerge w:val="restart"/>
            <w:tcBorders>
              <w:top w:val="nil"/>
              <w:left w:val="nil"/>
              <w:bottom w:val="single" w:sz="4" w:space="0" w:color="auto"/>
              <w:right w:val="nil"/>
            </w:tcBorders>
            <w:hideMark/>
          </w:tcPr>
          <w:p w14:paraId="0B3E092E" w14:textId="77777777" w:rsidR="00505ECC" w:rsidRPr="00167F1A" w:rsidRDefault="00505ECC" w:rsidP="009B3A72">
            <w:r w:rsidRPr="00167F1A">
              <w:rPr>
                <w:noProof/>
              </w:rPr>
              <w:drawing>
                <wp:anchor distT="0" distB="0" distL="114300" distR="114300" simplePos="0" relativeHeight="251659264" behindDoc="0" locked="0" layoutInCell="1" allowOverlap="1" wp14:anchorId="40C00C21" wp14:editId="229E2EDF">
                  <wp:simplePos x="0" y="0"/>
                  <wp:positionH relativeFrom="margin">
                    <wp:align>center</wp:align>
                  </wp:positionH>
                  <wp:positionV relativeFrom="margin">
                    <wp:align>top</wp:align>
                  </wp:positionV>
                  <wp:extent cx="910590" cy="1080135"/>
                  <wp:effectExtent l="0" t="0" r="3810" b="5715"/>
                  <wp:wrapSquare wrapText="bothSides"/>
                  <wp:docPr id="2"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10590" cy="1080135"/>
                          </a:xfrm>
                          <a:prstGeom prst="rect">
                            <a:avLst/>
                          </a:prstGeom>
                          <a:noFill/>
                        </pic:spPr>
                      </pic:pic>
                    </a:graphicData>
                  </a:graphic>
                  <wp14:sizeRelH relativeFrom="page">
                    <wp14:pctWidth>0</wp14:pctWidth>
                  </wp14:sizeRelH>
                  <wp14:sizeRelV relativeFrom="page">
                    <wp14:pctHeight>0</wp14:pctHeight>
                  </wp14:sizeRelV>
                </wp:anchor>
              </w:drawing>
            </w:r>
          </w:p>
        </w:tc>
        <w:tc>
          <w:tcPr>
            <w:tcW w:w="7338" w:type="dxa"/>
            <w:tcBorders>
              <w:top w:val="nil"/>
              <w:left w:val="nil"/>
              <w:bottom w:val="nil"/>
              <w:right w:val="nil"/>
            </w:tcBorders>
            <w:hideMark/>
          </w:tcPr>
          <w:p w14:paraId="65F2E7F9" w14:textId="77777777" w:rsidR="00505ECC" w:rsidRPr="00167F1A" w:rsidRDefault="00505ECC" w:rsidP="009B3A72">
            <w:pPr>
              <w:jc w:val="center"/>
              <w:rPr>
                <w:rFonts w:ascii="Times New Roman" w:hAnsi="Times New Roman"/>
              </w:rPr>
            </w:pPr>
            <w:r w:rsidRPr="00167F1A">
              <w:rPr>
                <w:rFonts w:ascii="Times New Roman" w:hAnsi="Times New Roman"/>
                <w:b/>
                <w:sz w:val="40"/>
                <w:szCs w:val="40"/>
              </w:rPr>
              <w:t>MADONAS NOVADA PAŠVALDĪBA</w:t>
            </w:r>
          </w:p>
        </w:tc>
      </w:tr>
      <w:tr w:rsidR="00505ECC" w:rsidRPr="00167F1A" w14:paraId="0B125806" w14:textId="77777777" w:rsidTr="009B3A72">
        <w:trPr>
          <w:trHeight w:val="162"/>
        </w:trPr>
        <w:tc>
          <w:tcPr>
            <w:tcW w:w="0" w:type="auto"/>
            <w:vMerge/>
            <w:tcBorders>
              <w:top w:val="nil"/>
              <w:left w:val="nil"/>
              <w:bottom w:val="single" w:sz="4" w:space="0" w:color="auto"/>
              <w:right w:val="nil"/>
            </w:tcBorders>
            <w:vAlign w:val="center"/>
            <w:hideMark/>
          </w:tcPr>
          <w:p w14:paraId="2D3C37D1" w14:textId="77777777" w:rsidR="00505ECC" w:rsidRPr="00167F1A" w:rsidRDefault="00505ECC" w:rsidP="009B3A72"/>
        </w:tc>
        <w:tc>
          <w:tcPr>
            <w:tcW w:w="7338" w:type="dxa"/>
            <w:tcBorders>
              <w:top w:val="nil"/>
              <w:left w:val="nil"/>
              <w:bottom w:val="nil"/>
              <w:right w:val="nil"/>
            </w:tcBorders>
          </w:tcPr>
          <w:p w14:paraId="7A362ABC" w14:textId="77777777" w:rsidR="00505ECC" w:rsidRPr="00167F1A" w:rsidRDefault="00505ECC" w:rsidP="009B3A72">
            <w:pPr>
              <w:jc w:val="center"/>
              <w:rPr>
                <w:rFonts w:ascii="Times New Roman" w:hAnsi="Times New Roman"/>
              </w:rPr>
            </w:pPr>
          </w:p>
        </w:tc>
      </w:tr>
      <w:tr w:rsidR="00505ECC" w:rsidRPr="00167F1A" w14:paraId="1835D12A" w14:textId="77777777" w:rsidTr="009B3A72">
        <w:tc>
          <w:tcPr>
            <w:tcW w:w="0" w:type="auto"/>
            <w:vMerge/>
            <w:tcBorders>
              <w:top w:val="nil"/>
              <w:left w:val="nil"/>
              <w:bottom w:val="single" w:sz="4" w:space="0" w:color="auto"/>
              <w:right w:val="nil"/>
            </w:tcBorders>
            <w:vAlign w:val="center"/>
            <w:hideMark/>
          </w:tcPr>
          <w:p w14:paraId="59C79D0B" w14:textId="77777777" w:rsidR="00505ECC" w:rsidRPr="00167F1A" w:rsidRDefault="00505ECC" w:rsidP="009B3A72"/>
        </w:tc>
        <w:tc>
          <w:tcPr>
            <w:tcW w:w="7338" w:type="dxa"/>
            <w:tcBorders>
              <w:top w:val="nil"/>
              <w:left w:val="nil"/>
              <w:bottom w:val="nil"/>
              <w:right w:val="nil"/>
            </w:tcBorders>
            <w:hideMark/>
          </w:tcPr>
          <w:p w14:paraId="59E0980B" w14:textId="77777777" w:rsidR="00505ECC" w:rsidRPr="00167F1A" w:rsidRDefault="00505ECC" w:rsidP="009B3A72">
            <w:pPr>
              <w:shd w:val="solid" w:color="FFFFFF" w:fill="FFFFFF"/>
              <w:spacing w:line="276" w:lineRule="auto"/>
              <w:jc w:val="center"/>
              <w:rPr>
                <w:rFonts w:ascii="Times New Roman" w:hAnsi="Times New Roman"/>
              </w:rPr>
            </w:pPr>
            <w:r w:rsidRPr="00167F1A">
              <w:rPr>
                <w:rFonts w:ascii="Times New Roman" w:hAnsi="Times New Roman"/>
              </w:rPr>
              <w:t xml:space="preserve">Reģistrācijas numurs </w:t>
            </w:r>
            <w:r w:rsidRPr="00167F1A">
              <w:rPr>
                <w:rFonts w:ascii="Times New Roman" w:hAnsi="Times New Roman"/>
                <w:color w:val="000000"/>
                <w:lang w:bidi="lo-LA"/>
              </w:rPr>
              <w:t>90000054572</w:t>
            </w:r>
          </w:p>
        </w:tc>
      </w:tr>
      <w:tr w:rsidR="00505ECC" w:rsidRPr="00167F1A" w14:paraId="2EFCE751" w14:textId="77777777" w:rsidTr="009B3A72">
        <w:tc>
          <w:tcPr>
            <w:tcW w:w="0" w:type="auto"/>
            <w:vMerge/>
            <w:tcBorders>
              <w:top w:val="nil"/>
              <w:left w:val="nil"/>
              <w:bottom w:val="single" w:sz="4" w:space="0" w:color="auto"/>
              <w:right w:val="nil"/>
            </w:tcBorders>
            <w:vAlign w:val="center"/>
            <w:hideMark/>
          </w:tcPr>
          <w:p w14:paraId="63A5F2B3" w14:textId="77777777" w:rsidR="00505ECC" w:rsidRPr="00167F1A" w:rsidRDefault="00505ECC" w:rsidP="009B3A72"/>
        </w:tc>
        <w:tc>
          <w:tcPr>
            <w:tcW w:w="7338" w:type="dxa"/>
            <w:tcBorders>
              <w:top w:val="nil"/>
              <w:left w:val="nil"/>
              <w:bottom w:val="nil"/>
              <w:right w:val="nil"/>
            </w:tcBorders>
            <w:hideMark/>
          </w:tcPr>
          <w:p w14:paraId="705CB0F0" w14:textId="77777777" w:rsidR="00505ECC" w:rsidRPr="00167F1A" w:rsidRDefault="00505ECC" w:rsidP="009B3A72">
            <w:pPr>
              <w:shd w:val="solid" w:color="FFFFFF" w:fill="FFFFFF"/>
              <w:tabs>
                <w:tab w:val="left" w:pos="720"/>
                <w:tab w:val="center" w:pos="4153"/>
                <w:tab w:val="right" w:pos="8306"/>
              </w:tabs>
              <w:spacing w:line="276" w:lineRule="auto"/>
              <w:jc w:val="center"/>
              <w:rPr>
                <w:rFonts w:ascii="Times New Roman" w:hAnsi="Times New Roman"/>
              </w:rPr>
            </w:pPr>
            <w:r w:rsidRPr="00167F1A">
              <w:rPr>
                <w:rFonts w:ascii="Times New Roman" w:hAnsi="Times New Roman"/>
              </w:rPr>
              <w:t>Saieta laukums 1, Madona, Madonas novads, LV-4801</w:t>
            </w:r>
          </w:p>
        </w:tc>
      </w:tr>
      <w:tr w:rsidR="00505ECC" w:rsidRPr="00167F1A" w14:paraId="16906422" w14:textId="77777777" w:rsidTr="009B3A72">
        <w:tc>
          <w:tcPr>
            <w:tcW w:w="0" w:type="auto"/>
            <w:vMerge/>
            <w:tcBorders>
              <w:top w:val="nil"/>
              <w:left w:val="nil"/>
              <w:bottom w:val="single" w:sz="4" w:space="0" w:color="auto"/>
              <w:right w:val="nil"/>
            </w:tcBorders>
            <w:vAlign w:val="center"/>
            <w:hideMark/>
          </w:tcPr>
          <w:p w14:paraId="3742D948" w14:textId="77777777" w:rsidR="00505ECC" w:rsidRPr="00167F1A" w:rsidRDefault="00505ECC" w:rsidP="009B3A72"/>
        </w:tc>
        <w:tc>
          <w:tcPr>
            <w:tcW w:w="7338" w:type="dxa"/>
            <w:tcBorders>
              <w:top w:val="nil"/>
              <w:left w:val="nil"/>
              <w:bottom w:val="nil"/>
              <w:right w:val="nil"/>
            </w:tcBorders>
            <w:hideMark/>
          </w:tcPr>
          <w:p w14:paraId="1A96643E" w14:textId="77777777" w:rsidR="00505ECC" w:rsidRPr="00167F1A" w:rsidRDefault="00505ECC" w:rsidP="009B3A72">
            <w:pPr>
              <w:jc w:val="center"/>
              <w:rPr>
                <w:rFonts w:ascii="Times New Roman" w:eastAsia="Times New Roman" w:hAnsi="Times New Roman"/>
                <w:color w:val="00FF00"/>
                <w:lang w:eastAsia="lv-LV"/>
              </w:rPr>
            </w:pPr>
            <w:r w:rsidRPr="00167F1A">
              <w:rPr>
                <w:rFonts w:ascii="Times New Roman" w:hAnsi="Times New Roman"/>
                <w:color w:val="000000"/>
              </w:rPr>
              <w:t>Tālrunis 64860090, e-pasts pasts@madona.lv</w:t>
            </w:r>
          </w:p>
        </w:tc>
      </w:tr>
      <w:tr w:rsidR="00505ECC" w:rsidRPr="00167F1A" w14:paraId="3B32A6AC" w14:textId="77777777" w:rsidTr="009B3A72">
        <w:tc>
          <w:tcPr>
            <w:tcW w:w="0" w:type="auto"/>
            <w:vMerge/>
            <w:tcBorders>
              <w:top w:val="nil"/>
              <w:left w:val="nil"/>
              <w:bottom w:val="single" w:sz="4" w:space="0" w:color="auto"/>
              <w:right w:val="nil"/>
            </w:tcBorders>
            <w:vAlign w:val="center"/>
            <w:hideMark/>
          </w:tcPr>
          <w:p w14:paraId="3C5E3C60" w14:textId="77777777" w:rsidR="00505ECC" w:rsidRPr="00167F1A" w:rsidRDefault="00505ECC" w:rsidP="009B3A72"/>
        </w:tc>
        <w:tc>
          <w:tcPr>
            <w:tcW w:w="7338" w:type="dxa"/>
            <w:tcBorders>
              <w:top w:val="nil"/>
              <w:left w:val="nil"/>
              <w:bottom w:val="single" w:sz="4" w:space="0" w:color="auto"/>
              <w:right w:val="nil"/>
            </w:tcBorders>
          </w:tcPr>
          <w:p w14:paraId="063F086B" w14:textId="77777777" w:rsidR="00505ECC" w:rsidRPr="00167F1A" w:rsidRDefault="00505ECC" w:rsidP="009B3A72"/>
        </w:tc>
      </w:tr>
    </w:tbl>
    <w:p w14:paraId="2130D7FF" w14:textId="77777777" w:rsidR="00505ECC" w:rsidRPr="00167F1A" w:rsidRDefault="00505ECC" w:rsidP="00505ECC">
      <w:pPr>
        <w:spacing w:after="0" w:line="240" w:lineRule="auto"/>
        <w:rPr>
          <w:rFonts w:ascii="Times New Roman" w:eastAsia="Times New Roman" w:hAnsi="Times New Roman" w:cs="Times New Roman"/>
          <w:b/>
          <w:bCs/>
          <w:caps/>
          <w:color w:val="000000"/>
          <w:kern w:val="0"/>
          <w:lang w:eastAsia="lv-LV" w:bidi="lo-LA"/>
          <w14:ligatures w14:val="none"/>
        </w:rPr>
      </w:pPr>
    </w:p>
    <w:p w14:paraId="69DB1E5C" w14:textId="77777777" w:rsidR="00505ECC" w:rsidRPr="00167F1A" w:rsidRDefault="00505ECC" w:rsidP="00505ECC">
      <w:pPr>
        <w:spacing w:after="0" w:line="240" w:lineRule="auto"/>
        <w:jc w:val="center"/>
        <w:rPr>
          <w:rFonts w:ascii="Times New Roman" w:eastAsia="Times New Roman" w:hAnsi="Times New Roman" w:cs="Times New Roman"/>
          <w:b/>
          <w:bCs/>
          <w:caps/>
          <w:color w:val="000000"/>
          <w:kern w:val="0"/>
          <w:lang w:eastAsia="lv-LV" w:bidi="lo-LA"/>
          <w14:ligatures w14:val="none"/>
        </w:rPr>
      </w:pPr>
      <w:r w:rsidRPr="00167F1A">
        <w:rPr>
          <w:rFonts w:ascii="Times New Roman" w:eastAsia="Times New Roman" w:hAnsi="Times New Roman" w:cs="Times New Roman"/>
          <w:b/>
          <w:bCs/>
          <w:caps/>
          <w:color w:val="000000"/>
          <w:kern w:val="0"/>
          <w:lang w:eastAsia="lv-LV" w:bidi="lo-LA"/>
          <w14:ligatures w14:val="none"/>
        </w:rPr>
        <w:t>MADONAS NOVADA PAŠVALDĪBAS DOMES</w:t>
      </w:r>
    </w:p>
    <w:p w14:paraId="1628AFA1" w14:textId="77777777" w:rsidR="00505ECC" w:rsidRPr="00167F1A" w:rsidRDefault="00505ECC" w:rsidP="00505ECC">
      <w:pPr>
        <w:spacing w:after="0" w:line="240" w:lineRule="auto"/>
        <w:jc w:val="center"/>
        <w:rPr>
          <w:rFonts w:ascii="Times New Roman" w:eastAsia="Times New Roman" w:hAnsi="Times New Roman" w:cs="Times New Roman"/>
          <w:b/>
          <w:bCs/>
          <w:caps/>
          <w:color w:val="000000"/>
          <w:kern w:val="0"/>
          <w:lang w:eastAsia="lv-LV" w:bidi="lo-LA"/>
          <w14:ligatures w14:val="none"/>
        </w:rPr>
      </w:pPr>
      <w:r w:rsidRPr="00167F1A">
        <w:rPr>
          <w:rFonts w:ascii="Times New Roman" w:eastAsia="Times New Roman" w:hAnsi="Times New Roman" w:cs="Times New Roman"/>
          <w:b/>
          <w:bCs/>
          <w:caps/>
          <w:color w:val="000000"/>
          <w:kern w:val="0"/>
          <w:lang w:eastAsia="lv-LV" w:bidi="lo-LA"/>
          <w14:ligatures w14:val="none"/>
        </w:rPr>
        <w:t>LĒMUMS</w:t>
      </w:r>
    </w:p>
    <w:p w14:paraId="31E65ECC" w14:textId="77777777" w:rsidR="00505ECC" w:rsidRPr="00167F1A" w:rsidRDefault="00505ECC" w:rsidP="00505ECC">
      <w:pPr>
        <w:spacing w:after="0" w:line="240" w:lineRule="auto"/>
        <w:jc w:val="center"/>
        <w:rPr>
          <w:rFonts w:ascii="Times New Roman" w:eastAsia="Times New Roman" w:hAnsi="Times New Roman" w:cs="Times New Roman"/>
          <w:color w:val="000000"/>
          <w:kern w:val="0"/>
          <w:lang w:eastAsia="lv-LV" w:bidi="lo-LA"/>
          <w14:ligatures w14:val="none"/>
        </w:rPr>
      </w:pPr>
      <w:r w:rsidRPr="00167F1A">
        <w:rPr>
          <w:rFonts w:ascii="Times New Roman" w:eastAsia="Times New Roman" w:hAnsi="Times New Roman" w:cs="Times New Roman"/>
          <w:color w:val="000000"/>
          <w:kern w:val="0"/>
          <w:lang w:eastAsia="lv-LV" w:bidi="lo-LA"/>
          <w14:ligatures w14:val="none"/>
        </w:rPr>
        <w:t>Madonā</w:t>
      </w:r>
    </w:p>
    <w:p w14:paraId="6DCF917F" w14:textId="77777777" w:rsidR="00505ECC" w:rsidRPr="00167F1A" w:rsidRDefault="00505ECC" w:rsidP="00505ECC">
      <w:pPr>
        <w:spacing w:after="0" w:line="240" w:lineRule="auto"/>
        <w:jc w:val="center"/>
        <w:rPr>
          <w:rFonts w:ascii="Times New Roman" w:eastAsia="Times New Roman" w:hAnsi="Times New Roman" w:cs="Times New Roman"/>
          <w:color w:val="000000"/>
          <w:kern w:val="0"/>
          <w:lang w:eastAsia="lv-LV" w:bidi="lo-LA"/>
          <w14:ligatures w14:val="none"/>
        </w:rPr>
      </w:pPr>
    </w:p>
    <w:p w14:paraId="4F0DA9B9" w14:textId="452A683E" w:rsidR="00505ECC" w:rsidRPr="00167F1A" w:rsidRDefault="00505ECC" w:rsidP="00505ECC">
      <w:pPr>
        <w:keepNext/>
        <w:tabs>
          <w:tab w:val="left" w:pos="720"/>
          <w:tab w:val="left" w:pos="1440"/>
          <w:tab w:val="left" w:pos="2160"/>
          <w:tab w:val="left" w:pos="2880"/>
          <w:tab w:val="left" w:pos="3600"/>
          <w:tab w:val="left" w:pos="4320"/>
          <w:tab w:val="left" w:pos="5040"/>
          <w:tab w:val="left" w:pos="5760"/>
          <w:tab w:val="left" w:pos="6480"/>
          <w:tab w:val="left" w:pos="7200"/>
          <w:tab w:val="left" w:pos="7665"/>
        </w:tabs>
        <w:spacing w:after="0" w:line="240" w:lineRule="auto"/>
        <w:jc w:val="both"/>
        <w:outlineLvl w:val="0"/>
        <w:rPr>
          <w:rFonts w:ascii="Times New Roman" w:eastAsia="Arial Unicode MS" w:hAnsi="Times New Roman" w:cs="Times New Roman"/>
          <w:b/>
          <w:kern w:val="0"/>
          <w:lang w:eastAsia="lv-LV"/>
          <w14:ligatures w14:val="none"/>
        </w:rPr>
      </w:pPr>
      <w:r w:rsidRPr="00167F1A">
        <w:rPr>
          <w:rFonts w:ascii="Times New Roman" w:eastAsia="Arial Unicode MS" w:hAnsi="Times New Roman" w:cs="Times New Roman"/>
          <w:b/>
          <w:kern w:val="0"/>
          <w:lang w:eastAsia="lv-LV"/>
          <w14:ligatures w14:val="none"/>
        </w:rPr>
        <w:t>2026. gada 2</w:t>
      </w:r>
      <w:r>
        <w:rPr>
          <w:rFonts w:ascii="Times New Roman" w:eastAsia="Arial Unicode MS" w:hAnsi="Times New Roman" w:cs="Times New Roman"/>
          <w:b/>
          <w:kern w:val="0"/>
          <w:lang w:eastAsia="lv-LV"/>
          <w14:ligatures w14:val="none"/>
        </w:rPr>
        <w:t>9. septembrī</w:t>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t xml:space="preserve">      </w:t>
      </w:r>
      <w:r w:rsidRPr="00167F1A">
        <w:rPr>
          <w:rFonts w:ascii="Times New Roman" w:eastAsia="Arial Unicode MS" w:hAnsi="Times New Roman" w:cs="Times New Roman"/>
          <w:b/>
          <w:kern w:val="0"/>
          <w:lang w:eastAsia="lv-LV"/>
          <w14:ligatures w14:val="none"/>
        </w:rPr>
        <w:tab/>
        <w:t xml:space="preserve">     </w:t>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t xml:space="preserve">                             Nr. </w:t>
      </w:r>
      <w:r>
        <w:rPr>
          <w:rFonts w:ascii="Times New Roman" w:eastAsia="Arial Unicode MS" w:hAnsi="Times New Roman" w:cs="Times New Roman"/>
          <w:b/>
          <w:kern w:val="0"/>
          <w:lang w:eastAsia="lv-LV"/>
          <w14:ligatures w14:val="none"/>
        </w:rPr>
        <w:t>539</w:t>
      </w:r>
    </w:p>
    <w:p w14:paraId="6ECEB68C" w14:textId="2FB88208" w:rsidR="00505ECC" w:rsidRPr="00505ECC" w:rsidRDefault="00505ECC" w:rsidP="00505ECC">
      <w:pPr>
        <w:keepNext/>
        <w:tabs>
          <w:tab w:val="left" w:pos="720"/>
          <w:tab w:val="left" w:pos="1440"/>
          <w:tab w:val="left" w:pos="2160"/>
          <w:tab w:val="left" w:pos="2880"/>
          <w:tab w:val="left" w:pos="3600"/>
          <w:tab w:val="left" w:pos="4320"/>
          <w:tab w:val="left" w:pos="5040"/>
          <w:tab w:val="left" w:pos="5760"/>
          <w:tab w:val="left" w:pos="6480"/>
          <w:tab w:val="left" w:pos="7200"/>
          <w:tab w:val="left" w:pos="7665"/>
        </w:tabs>
        <w:spacing w:after="0" w:line="240" w:lineRule="auto"/>
        <w:jc w:val="both"/>
        <w:outlineLvl w:val="0"/>
        <w:rPr>
          <w:rFonts w:ascii="Times New Roman" w:eastAsia="Arial Unicode MS" w:hAnsi="Times New Roman" w:cs="Times New Roman"/>
          <w:kern w:val="0"/>
          <w:lang w:eastAsia="lv-LV"/>
          <w14:ligatures w14:val="none"/>
        </w:rPr>
      </w:pP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t xml:space="preserve">              </w:t>
      </w:r>
      <w:r>
        <w:rPr>
          <w:rFonts w:ascii="Times New Roman" w:eastAsia="Arial Unicode MS" w:hAnsi="Times New Roman" w:cs="Times New Roman"/>
          <w:b/>
          <w:kern w:val="0"/>
          <w:lang w:eastAsia="lv-LV"/>
          <w14:ligatures w14:val="none"/>
        </w:rPr>
        <w:t xml:space="preserve"> </w:t>
      </w:r>
      <w:r w:rsidRPr="00167F1A">
        <w:rPr>
          <w:rFonts w:ascii="Times New Roman" w:eastAsia="Arial Unicode MS" w:hAnsi="Times New Roman" w:cs="Times New Roman"/>
          <w:kern w:val="0"/>
          <w:lang w:eastAsia="lv-LV"/>
          <w14:ligatures w14:val="none"/>
        </w:rPr>
        <w:t xml:space="preserve">(protokols Nr. </w:t>
      </w:r>
      <w:r>
        <w:rPr>
          <w:rFonts w:ascii="Times New Roman" w:eastAsia="Arial Unicode MS" w:hAnsi="Times New Roman" w:cs="Times New Roman"/>
          <w:kern w:val="0"/>
          <w:lang w:eastAsia="lv-LV"/>
          <w14:ligatures w14:val="none"/>
        </w:rPr>
        <w:t>13</w:t>
      </w:r>
      <w:r w:rsidRPr="00167F1A">
        <w:rPr>
          <w:rFonts w:ascii="Times New Roman" w:eastAsia="Arial Unicode MS" w:hAnsi="Times New Roman" w:cs="Times New Roman"/>
          <w:kern w:val="0"/>
          <w:lang w:eastAsia="lv-LV"/>
          <w14:ligatures w14:val="none"/>
        </w:rPr>
        <w:t xml:space="preserve">, </w:t>
      </w:r>
      <w:r>
        <w:rPr>
          <w:rFonts w:ascii="Times New Roman" w:eastAsia="Arial Unicode MS" w:hAnsi="Times New Roman" w:cs="Times New Roman"/>
          <w:kern w:val="0"/>
          <w:lang w:eastAsia="lv-LV"/>
          <w14:ligatures w14:val="none"/>
        </w:rPr>
        <w:t>24</w:t>
      </w:r>
      <w:r w:rsidRPr="00167F1A">
        <w:rPr>
          <w:rFonts w:ascii="Times New Roman" w:eastAsia="Arial Unicode MS" w:hAnsi="Times New Roman" w:cs="Times New Roman"/>
          <w:kern w:val="0"/>
          <w:lang w:eastAsia="lv-LV"/>
          <w14:ligatures w14:val="none"/>
        </w:rPr>
        <w:t>. p.)</w:t>
      </w:r>
    </w:p>
    <w:p w14:paraId="33179CBB" w14:textId="77777777" w:rsidR="00505ECC" w:rsidRDefault="00505ECC" w:rsidP="00505ECC">
      <w:pPr>
        <w:spacing w:after="0" w:line="240" w:lineRule="auto"/>
        <w:jc w:val="both"/>
        <w:rPr>
          <w:rFonts w:ascii="Times New Roman" w:eastAsia="Calibri" w:hAnsi="Times New Roman" w:cs="Times New Roman"/>
          <w:b/>
          <w:kern w:val="0"/>
          <w14:ligatures w14:val="none"/>
        </w:rPr>
      </w:pPr>
    </w:p>
    <w:p w14:paraId="26058BE0" w14:textId="54614818" w:rsidR="00505ECC" w:rsidRPr="00505ECC" w:rsidRDefault="00505ECC" w:rsidP="00505ECC">
      <w:pPr>
        <w:spacing w:after="0" w:line="240" w:lineRule="auto"/>
        <w:jc w:val="both"/>
        <w:rPr>
          <w:rFonts w:ascii="Times New Roman" w:eastAsia="Calibri" w:hAnsi="Times New Roman" w:cs="Times New Roman"/>
          <w:b/>
          <w:kern w:val="0"/>
          <w14:ligatures w14:val="none"/>
        </w:rPr>
      </w:pPr>
      <w:r w:rsidRPr="00505ECC">
        <w:rPr>
          <w:rFonts w:ascii="Times New Roman" w:eastAsia="Calibri" w:hAnsi="Times New Roman" w:cs="Times New Roman"/>
          <w:b/>
          <w:kern w:val="0"/>
          <w14:ligatures w14:val="none"/>
        </w:rPr>
        <w:t xml:space="preserve">Par ieguldījuma </w:t>
      </w:r>
      <w:r w:rsidRPr="00505ECC">
        <w:rPr>
          <w:rFonts w:ascii="Times New Roman" w:eastAsia="Arial Unicode MS" w:hAnsi="Times New Roman" w:cs="Times New Roman"/>
          <w:b/>
          <w:iCs/>
        </w:rPr>
        <w:t>publiskās infrastruktūras objektā pieņemšanu</w:t>
      </w:r>
    </w:p>
    <w:p w14:paraId="113301ED" w14:textId="77777777" w:rsidR="00505ECC" w:rsidRPr="00505ECC" w:rsidRDefault="00505ECC" w:rsidP="00505ECC">
      <w:pPr>
        <w:spacing w:after="0" w:line="240" w:lineRule="auto"/>
        <w:jc w:val="both"/>
        <w:rPr>
          <w:rFonts w:ascii="Times New Roman" w:eastAsia="Calibri" w:hAnsi="Times New Roman" w:cs="Times New Roman"/>
          <w:bCs/>
          <w:i/>
          <w:iCs/>
          <w:kern w:val="0"/>
          <w14:ligatures w14:val="none"/>
        </w:rPr>
      </w:pPr>
    </w:p>
    <w:p w14:paraId="6CDD898E" w14:textId="4CFEC965" w:rsidR="00505ECC" w:rsidRPr="00505ECC" w:rsidRDefault="00505ECC" w:rsidP="00505ECC">
      <w:pPr>
        <w:spacing w:after="0" w:line="240" w:lineRule="auto"/>
        <w:ind w:firstLine="720"/>
        <w:jc w:val="both"/>
        <w:rPr>
          <w:rFonts w:ascii="Times New Roman" w:eastAsia="Calibri" w:hAnsi="Times New Roman" w:cs="Times New Roman"/>
          <w:kern w:val="0"/>
          <w14:ligatures w14:val="none"/>
        </w:rPr>
      </w:pPr>
      <w:r w:rsidRPr="00505ECC">
        <w:rPr>
          <w:rFonts w:ascii="Times New Roman" w:eastAsia="Calibri" w:hAnsi="Times New Roman" w:cs="Times New Roman"/>
          <w:kern w:val="0"/>
          <w14:ligatures w14:val="none"/>
        </w:rPr>
        <w:t>Madonas novada pašvaldībā saņemts nekustamā īpašuma Rīgas iela 34, Madona īpašnieka piedāvājums realizēt pašvaldības izstrādāto būvprojektu “Nobrauktuves jaunbūve no Rīgas ielas uz namīpašumu Rīgas ielā 34, Madonā” (turpmāk – Būvprojekts), kas reģistrēts Būvniecības informācijas sistēmā ar Nr. BIS-BL-613956-7950, kurā paredzēts izbūvēt nobrauktuvi no Pašvaldības īpašuma Rīgas iela uz nekustamo īpašumu Rīgas iela 34, Madona. Nobrauktuve paredzēta uz pašvaldības īpašuma Rīgas iela, nekustamā īpašuma Rīgas ielā 34 daļā nobrauktuvi izbūvē nekustamā īpašuma īpašnieks. Zemes pārvaldības likuma 7. panta pirmajā daļā paredzēts, ka zemes gabaliem, izņemot starpgabalus, nodrošina piekļuvi no pašvaldības ceļa vai ielas.</w:t>
      </w:r>
    </w:p>
    <w:p w14:paraId="09F31017" w14:textId="77777777" w:rsidR="00505ECC" w:rsidRPr="00505ECC" w:rsidRDefault="00505ECC" w:rsidP="00505ECC">
      <w:pPr>
        <w:spacing w:after="0" w:line="240" w:lineRule="auto"/>
        <w:ind w:firstLine="720"/>
        <w:jc w:val="both"/>
        <w:rPr>
          <w:rFonts w:ascii="Times New Roman" w:eastAsia="Calibri" w:hAnsi="Times New Roman" w:cs="Times New Roman"/>
          <w:kern w:val="0"/>
          <w14:ligatures w14:val="none"/>
        </w:rPr>
      </w:pPr>
      <w:r w:rsidRPr="00505ECC">
        <w:rPr>
          <w:rFonts w:ascii="Times New Roman" w:eastAsia="Calibri" w:hAnsi="Times New Roman" w:cs="Times New Roman"/>
          <w:kern w:val="0"/>
          <w14:ligatures w14:val="none"/>
        </w:rPr>
        <w:t>Likuma “Par interešu konflikta novēršanu valsts amatpersonu darbībā” 14. panta pirmajā daļā definēts izņēmums no ziedojuma, tas ir ieguldījums publiskās infrastruktūras objektā vai publiskās infrastruktūras objekts.  Teritorijas attīstības plānošanas likuma 1.panta 4.punktā definēta publiskā infrastruktūra – tautsaimniecības teritoriālās struktūras sastāvdaļa, ko veido tehniskā infrastruktūra (transporta, sakaru, enerģētikas, ūdensapgādes un vides objekti) un sociālā infrastruktūra (izglītības, zinātnes, veselības un sociālās aprūpes, valsts pārvaldes, sabiedrisko pakalpojumu, kultūras un rekreācijas objekti). Nobrauktuve ir transporta infrastruktūras objekts. Atbilstoši likuma “Par interešu konflikta novēršanu valsts amatpersonu darbībā” 14. panta pirmajā daļā noteiktajam, kopsakarā ar Teritorijas attīstības plānošanas likuma 1.panta 4.punkta definīciju, ieguldījums publiskajā infrastruktūrā un transporta infrastruktūras izveidošana nav ziedojums.</w:t>
      </w:r>
    </w:p>
    <w:p w14:paraId="4CBCED70" w14:textId="77777777" w:rsidR="00505ECC" w:rsidRPr="00505ECC" w:rsidRDefault="00505ECC" w:rsidP="00505ECC">
      <w:pPr>
        <w:spacing w:after="0" w:line="240" w:lineRule="auto"/>
        <w:ind w:firstLine="720"/>
        <w:jc w:val="both"/>
        <w:rPr>
          <w:rFonts w:ascii="Times New Roman" w:eastAsia="Calibri" w:hAnsi="Times New Roman" w:cs="Times New Roman"/>
        </w:rPr>
      </w:pPr>
      <w:r w:rsidRPr="00505ECC">
        <w:rPr>
          <w:rFonts w:ascii="Times New Roman" w:eastAsia="Calibri" w:hAnsi="Times New Roman" w:cs="Times New Roman"/>
        </w:rPr>
        <w:t xml:space="preserve">Pašvaldību likuma 10. panta pirmās daļas 16. punktā paredzēts, ka dome ir tiesīga izlemt ikvienu pašvaldības kompetences jautājumu, tikai domes kompetencē ir lemt par pašvaldības nekustamā īpašuma atsavināšanu un apgrūtināšanu, kā arī par nekustamā īpašuma iegūšanu. </w:t>
      </w:r>
    </w:p>
    <w:p w14:paraId="06EDCC8A" w14:textId="77777777" w:rsidR="00505ECC" w:rsidRPr="00505ECC" w:rsidRDefault="00505ECC" w:rsidP="00505ECC">
      <w:pPr>
        <w:spacing w:after="0" w:line="240" w:lineRule="auto"/>
        <w:ind w:firstLine="720"/>
        <w:jc w:val="both"/>
        <w:rPr>
          <w:rFonts w:ascii="Times New Roman" w:eastAsia="Calibri" w:hAnsi="Times New Roman" w:cs="Times New Roman"/>
        </w:rPr>
      </w:pPr>
      <w:r w:rsidRPr="00505ECC">
        <w:rPr>
          <w:rFonts w:ascii="Times New Roman" w:eastAsia="Calibri" w:hAnsi="Times New Roman" w:cs="Times New Roman"/>
        </w:rPr>
        <w:t xml:space="preserve">Madonas novada pašvaldības 2024. gada 31. augusta iekšējo noteikumu Nr. 3 “Kārtība, kādā Madonas novada pašvaldība un tās iestādes pieņem un pārzina ziedojumus un dāvinājumus” (turpmāk – Iekšējie noteikumi Nr. 3) 35. punktā paredzēts, ka Iekšējos noteikumos Nr.3 noteikto dāvinājumu – publiskās infrastruktūras objektu – pieņem pašvaldība tikai ar pašvaldības domes lēmumu, tajā norādot, kurai iestādei objektu nodod lietošanā, 36. punktā paredzēts, ka pirms lēmuma par dāvinājuma pieņemšanu pašvaldības izpilddirektors, ja dāvinājumu pieņem pašvaldība, vai iestādes vadītājs, ja dāvinājumu paredzēts nodot pašvaldības iestādei, izvērtē mantas  lietderību. </w:t>
      </w:r>
    </w:p>
    <w:p w14:paraId="6BCC7E5B" w14:textId="77777777" w:rsidR="00505ECC" w:rsidRPr="00505ECC" w:rsidRDefault="00505ECC" w:rsidP="00505ECC">
      <w:pPr>
        <w:spacing w:after="0" w:line="240" w:lineRule="auto"/>
        <w:ind w:firstLine="720"/>
        <w:jc w:val="both"/>
        <w:rPr>
          <w:rFonts w:ascii="Times New Roman" w:eastAsia="Calibri" w:hAnsi="Times New Roman" w:cs="Times New Roman"/>
        </w:rPr>
      </w:pPr>
      <w:r w:rsidRPr="00505ECC">
        <w:rPr>
          <w:rFonts w:ascii="Times New Roman" w:eastAsia="Calibri" w:hAnsi="Times New Roman" w:cs="Times New Roman"/>
        </w:rPr>
        <w:t xml:space="preserve">Izvērtējot nekustamā īpašuma Rīgas iela 34, Madona īpašnieka iniciatīvu, pašvaldība atzinusi, ka ieguldījums pašvaldības transporta infrastruktūrā ir lietderīgs un nepieciešams. </w:t>
      </w:r>
    </w:p>
    <w:p w14:paraId="70E39A8C" w14:textId="77777777" w:rsidR="00505ECC" w:rsidRPr="00DE4F3B" w:rsidRDefault="00505ECC" w:rsidP="00505ECC">
      <w:pPr>
        <w:spacing w:after="0" w:line="240" w:lineRule="auto"/>
        <w:ind w:firstLine="720"/>
        <w:jc w:val="both"/>
        <w:rPr>
          <w:rFonts w:ascii="Times New Roman" w:eastAsia="Calibri" w:hAnsi="Times New Roman" w:cs="Times New Roman"/>
          <w:kern w:val="0"/>
          <w14:ligatures w14:val="none"/>
        </w:rPr>
      </w:pPr>
      <w:r w:rsidRPr="00505ECC">
        <w:rPr>
          <w:rFonts w:ascii="Times New Roman" w:eastAsia="Calibri" w:hAnsi="Times New Roman" w:cs="Times New Roman"/>
        </w:rPr>
        <w:t xml:space="preserve">Saskaņā ar Pašvaldību likuma 10. panta pirmās daļas 17. punktu, </w:t>
      </w:r>
      <w:r w:rsidRPr="00505ECC">
        <w:rPr>
          <w:rFonts w:ascii="Times New Roman" w:eastAsia="Calibri" w:hAnsi="Times New Roman" w:cs="Times New Roman"/>
          <w:kern w:val="0"/>
          <w14:ligatures w14:val="none"/>
        </w:rPr>
        <w:t xml:space="preserve">Teritorijas attīstības plānošanas likuma 1.panta 4.punktu, Zemes pārvaldības likuma 7. panta pirmo daļu, ņemot vērā </w:t>
      </w:r>
      <w:r w:rsidRPr="00505ECC">
        <w:rPr>
          <w:rFonts w:ascii="Times New Roman" w:eastAsia="Calibri" w:hAnsi="Times New Roman" w:cs="Times New Roman"/>
          <w:kern w:val="0"/>
          <w14:ligatures w14:val="none"/>
        </w:rPr>
        <w:lastRenderedPageBreak/>
        <w:t xml:space="preserve">16.09.2026. Attīstības komitejas atzinumu, </w:t>
      </w:r>
      <w:r w:rsidRPr="00167F1A">
        <w:rPr>
          <w:rFonts w:ascii="Times New Roman" w:eastAsia="Calibri" w:hAnsi="Times New Roman" w:cs="Times New Roman"/>
          <w:b/>
        </w:rPr>
        <w:t>atklāti balsojot: PAR – 1</w:t>
      </w:r>
      <w:r>
        <w:rPr>
          <w:rFonts w:ascii="Times New Roman" w:eastAsia="Calibri" w:hAnsi="Times New Roman" w:cs="Times New Roman"/>
          <w:b/>
        </w:rPr>
        <w:t>7</w:t>
      </w:r>
      <w:r w:rsidRPr="00167F1A">
        <w:rPr>
          <w:rFonts w:ascii="Times New Roman" w:eastAsia="Calibri" w:hAnsi="Times New Roman" w:cs="Times New Roman"/>
          <w:b/>
        </w:rPr>
        <w:t xml:space="preserve"> </w:t>
      </w:r>
      <w:r w:rsidRPr="00167F1A">
        <w:rPr>
          <w:rFonts w:ascii="Times New Roman" w:eastAsia="Calibri" w:hAnsi="Times New Roman" w:cs="Times New Roman"/>
        </w:rPr>
        <w:t>(</w:t>
      </w:r>
      <w:r w:rsidRPr="00167F1A">
        <w:rPr>
          <w:rFonts w:ascii="Times New Roman" w:eastAsia="Calibri" w:hAnsi="Times New Roman" w:cs="Times New Roman"/>
          <w:bCs/>
          <w:noProof/>
        </w:rPr>
        <w:t xml:space="preserve">Agris Lungevičs, </w:t>
      </w:r>
      <w:r>
        <w:rPr>
          <w:rFonts w:ascii="Times New Roman" w:eastAsia="Calibri" w:hAnsi="Times New Roman" w:cs="Times New Roman"/>
          <w:bCs/>
          <w:noProof/>
        </w:rPr>
        <w:t xml:space="preserve">Aigars Šķēls, Aivis Masaļskis, </w:t>
      </w:r>
      <w:r w:rsidRPr="00167F1A">
        <w:rPr>
          <w:rFonts w:ascii="Times New Roman" w:eastAsia="Calibri" w:hAnsi="Times New Roman" w:cs="Times New Roman"/>
          <w:bCs/>
          <w:noProof/>
        </w:rPr>
        <w:t xml:space="preserve">Aivis Mitenieks, Andris Dombrovskis, Dace Ozoliņa, Egils Bērziņš, Gatis Teilis, Gunārs Ikaunieks, </w:t>
      </w:r>
      <w:r>
        <w:rPr>
          <w:rFonts w:ascii="Times New Roman" w:eastAsia="Calibri" w:hAnsi="Times New Roman" w:cs="Times New Roman"/>
          <w:bCs/>
          <w:noProof/>
        </w:rPr>
        <w:t xml:space="preserve">Guntis Klikučs, </w:t>
      </w:r>
      <w:r w:rsidRPr="00167F1A">
        <w:rPr>
          <w:rFonts w:ascii="Times New Roman" w:eastAsia="Calibri" w:hAnsi="Times New Roman" w:cs="Times New Roman"/>
          <w:bCs/>
          <w:noProof/>
        </w:rPr>
        <w:t xml:space="preserve">Janīna Grudule, Jānis Erels, Māris Justs, </w:t>
      </w:r>
      <w:r>
        <w:rPr>
          <w:rFonts w:ascii="Times New Roman" w:eastAsia="Calibri" w:hAnsi="Times New Roman" w:cs="Times New Roman"/>
          <w:bCs/>
          <w:noProof/>
        </w:rPr>
        <w:t xml:space="preserve">Māris Olte, </w:t>
      </w:r>
      <w:r w:rsidRPr="00167F1A">
        <w:rPr>
          <w:rFonts w:ascii="Times New Roman" w:eastAsia="Calibri" w:hAnsi="Times New Roman" w:cs="Times New Roman"/>
          <w:bCs/>
          <w:noProof/>
        </w:rPr>
        <w:t>Rūdolfs Medenis, Valda Kļaviņa, Zigfrīds Gora</w:t>
      </w:r>
      <w:r w:rsidRPr="00167F1A">
        <w:rPr>
          <w:rFonts w:ascii="Times New Roman" w:eastAsia="Calibri" w:hAnsi="Times New Roman" w:cs="Times New Roman"/>
          <w:bCs/>
        </w:rPr>
        <w:t>)</w:t>
      </w:r>
      <w:r w:rsidRPr="00167F1A">
        <w:rPr>
          <w:rFonts w:ascii="Times New Roman" w:eastAsia="Calibri" w:hAnsi="Times New Roman" w:cs="Times New Roman"/>
        </w:rPr>
        <w:t>,</w:t>
      </w:r>
      <w:r w:rsidRPr="00167F1A">
        <w:rPr>
          <w:rFonts w:ascii="Times New Roman" w:eastAsia="Calibri" w:hAnsi="Times New Roman" w:cs="Times New Roman"/>
          <w:b/>
        </w:rPr>
        <w:t xml:space="preserve"> PRET </w:t>
      </w:r>
      <w:r w:rsidRPr="00167F1A">
        <w:rPr>
          <w:rFonts w:ascii="Times New Roman" w:eastAsia="Calibri" w:hAnsi="Times New Roman" w:cs="Times New Roman"/>
          <w:b/>
          <w:bCs/>
        </w:rPr>
        <w:t>– NAV</w:t>
      </w:r>
      <w:r w:rsidRPr="00167F1A">
        <w:rPr>
          <w:rFonts w:ascii="Times New Roman" w:eastAsia="Calibri" w:hAnsi="Times New Roman" w:cs="Times New Roman"/>
          <w:b/>
        </w:rPr>
        <w:t>, ATTURAS – NAV,</w:t>
      </w:r>
      <w:r w:rsidRPr="00167F1A">
        <w:rPr>
          <w:rFonts w:ascii="Times New Roman" w:eastAsia="Calibri" w:hAnsi="Times New Roman" w:cs="Times New Roman"/>
        </w:rPr>
        <w:t xml:space="preserve"> Madonas novada pašvaldības dome </w:t>
      </w:r>
      <w:r w:rsidRPr="00167F1A">
        <w:rPr>
          <w:rFonts w:ascii="Times New Roman" w:eastAsia="Calibri" w:hAnsi="Times New Roman" w:cs="Times New Roman"/>
          <w:b/>
        </w:rPr>
        <w:t>NOLEMJ:</w:t>
      </w:r>
      <w:r w:rsidRPr="00167F1A">
        <w:rPr>
          <w:rFonts w:ascii="Times New Roman" w:eastAsia="Calibri" w:hAnsi="Times New Roman" w:cs="Times New Roman"/>
          <w:b/>
          <w:lang w:eastAsia="hi-IN" w:bidi="hi-IN"/>
        </w:rPr>
        <w:t xml:space="preserve">  </w:t>
      </w:r>
    </w:p>
    <w:p w14:paraId="04437B45" w14:textId="77777777" w:rsidR="00505ECC" w:rsidRPr="00505ECC" w:rsidRDefault="00505ECC" w:rsidP="00505ECC">
      <w:pPr>
        <w:suppressAutoHyphens/>
        <w:spacing w:after="0" w:line="240" w:lineRule="auto"/>
        <w:jc w:val="both"/>
        <w:rPr>
          <w:rFonts w:ascii="Times New Roman" w:eastAsia="Times New Roman" w:hAnsi="Times New Roman" w:cs="Times New Roman"/>
          <w:bCs/>
        </w:rPr>
      </w:pPr>
    </w:p>
    <w:p w14:paraId="2BDCB1AD" w14:textId="29CB2C4F" w:rsidR="00505ECC" w:rsidRPr="00505ECC" w:rsidRDefault="00505ECC" w:rsidP="00505ECC">
      <w:pPr>
        <w:keepNext/>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665"/>
        </w:tabs>
        <w:spacing w:after="0" w:line="240" w:lineRule="auto"/>
        <w:contextualSpacing/>
        <w:jc w:val="both"/>
        <w:outlineLvl w:val="0"/>
        <w:rPr>
          <w:rFonts w:ascii="Times New Roman" w:eastAsia="Calibri" w:hAnsi="Times New Roman" w:cs="Times New Roman"/>
          <w:kern w:val="0"/>
          <w14:ligatures w14:val="none"/>
        </w:rPr>
      </w:pPr>
      <w:r w:rsidRPr="00505ECC">
        <w:rPr>
          <w:rFonts w:ascii="Times New Roman" w:eastAsia="Calibri" w:hAnsi="Times New Roman" w:cs="Times New Roman"/>
          <w:bCs/>
          <w:kern w:val="0"/>
          <w14:ligatures w14:val="none"/>
        </w:rPr>
        <w:t xml:space="preserve">Pieņemt </w:t>
      </w:r>
      <w:r w:rsidRPr="00505ECC">
        <w:rPr>
          <w:rFonts w:ascii="Times New Roman" w:eastAsia="Calibri" w:hAnsi="Times New Roman" w:cs="Times New Roman"/>
        </w:rPr>
        <w:t xml:space="preserve">nekustamā īpašuma ar kadastra Nr. 7001001 0906, kura adrese ir Rīgas iela 34, Madona, Madonas novads, LV-4801, kas ierakstīts Madonas pilsētas </w:t>
      </w:r>
      <w:r w:rsidRPr="00505ECC">
        <w:rPr>
          <w:rFonts w:ascii="Times New Roman" w:eastAsia="Calibri" w:hAnsi="Times New Roman" w:cs="Times New Roman"/>
          <w:bCs/>
        </w:rPr>
        <w:t xml:space="preserve">zemesgrāmatu nodalījumā Nr.1000 0015 2094, </w:t>
      </w:r>
      <w:r w:rsidR="005908BB">
        <w:rPr>
          <w:rFonts w:ascii="Times New Roman" w:eastAsia="Calibri" w:hAnsi="Times New Roman" w:cs="Times New Roman"/>
          <w:bCs/>
        </w:rPr>
        <w:t xml:space="preserve">[..] </w:t>
      </w:r>
      <w:r w:rsidRPr="00505ECC">
        <w:rPr>
          <w:rFonts w:ascii="Times New Roman" w:eastAsia="Calibri" w:hAnsi="Times New Roman" w:cs="Times New Roman"/>
          <w:bCs/>
        </w:rPr>
        <w:t xml:space="preserve">plānotos ieguldījumus </w:t>
      </w:r>
      <w:r w:rsidRPr="00505ECC">
        <w:rPr>
          <w:rFonts w:ascii="Times New Roman" w:eastAsia="Calibri" w:hAnsi="Times New Roman" w:cs="Times New Roman"/>
          <w:kern w:val="0"/>
          <w14:ligatures w14:val="none"/>
        </w:rPr>
        <w:t>publiskajā pašvaldības transporta infrastruktūrā</w:t>
      </w:r>
      <w:r w:rsidRPr="00505ECC">
        <w:rPr>
          <w:rFonts w:ascii="Times New Roman" w:eastAsia="Calibri" w:hAnsi="Times New Roman" w:cs="Times New Roman"/>
        </w:rPr>
        <w:t xml:space="preserve"> “Rīgas iela”, z</w:t>
      </w:r>
      <w:r w:rsidRPr="00505ECC">
        <w:rPr>
          <w:rFonts w:ascii="Times New Roman" w:eastAsia="Calibri" w:hAnsi="Times New Roman" w:cs="Times New Roman"/>
          <w:kern w:val="0"/>
          <w14:ligatures w14:val="none"/>
        </w:rPr>
        <w:t>emes vienības kadastra apzīmējums</w:t>
      </w:r>
    </w:p>
    <w:p w14:paraId="4C9908BF" w14:textId="77777777" w:rsidR="00505ECC" w:rsidRPr="00505ECC" w:rsidRDefault="00505ECC" w:rsidP="00505ECC">
      <w:pPr>
        <w:keepNext/>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665"/>
        </w:tabs>
        <w:spacing w:after="0" w:line="240" w:lineRule="auto"/>
        <w:contextualSpacing/>
        <w:jc w:val="both"/>
        <w:outlineLvl w:val="0"/>
        <w:rPr>
          <w:rFonts w:ascii="Times New Roman" w:eastAsia="Calibri" w:hAnsi="Times New Roman" w:cs="Times New Roman"/>
          <w:bCs/>
          <w:kern w:val="0"/>
          <w14:ligatures w14:val="none"/>
        </w:rPr>
      </w:pPr>
      <w:r w:rsidRPr="00505ECC">
        <w:rPr>
          <w:rFonts w:ascii="Times New Roman" w:eastAsia="Calibri" w:hAnsi="Times New Roman" w:cs="Times New Roman"/>
          <w:kern w:val="0"/>
          <w14:ligatures w14:val="none"/>
        </w:rPr>
        <w:t>70010011286, realizējot būvprojektu “Nobrauktuves jaunbūve no Rīgas ielas uz namīpašumu Rīgas ielā 34, Madonā”, kas pēc realizācijas paliek pašvaldības īpašumā.</w:t>
      </w:r>
    </w:p>
    <w:p w14:paraId="25F16B7E" w14:textId="7F6344CB" w:rsidR="00505ECC" w:rsidRPr="00505ECC" w:rsidRDefault="00505ECC" w:rsidP="00505ECC">
      <w:pPr>
        <w:keepNext/>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665"/>
        </w:tabs>
        <w:spacing w:after="0" w:line="240" w:lineRule="auto"/>
        <w:contextualSpacing/>
        <w:jc w:val="both"/>
        <w:outlineLvl w:val="0"/>
        <w:rPr>
          <w:rFonts w:ascii="Times New Roman" w:eastAsia="Calibri" w:hAnsi="Times New Roman" w:cs="Times New Roman"/>
          <w:bCs/>
          <w:kern w:val="0"/>
          <w14:ligatures w14:val="none"/>
        </w:rPr>
      </w:pPr>
      <w:r w:rsidRPr="00505ECC">
        <w:rPr>
          <w:rFonts w:ascii="Times New Roman" w:eastAsia="Calibri" w:hAnsi="Times New Roman" w:cs="Times New Roman"/>
          <w:bCs/>
          <w:kern w:val="0"/>
          <w14:ligatures w14:val="none"/>
        </w:rPr>
        <w:t xml:space="preserve">Pašvaldības izpilddirektoram noslēgt pilnvarojuma līgumu ar nekustamā īpašuma Rīgas ielā 34, Madonā, īpašnieku </w:t>
      </w:r>
      <w:r w:rsidR="005908BB">
        <w:rPr>
          <w:rFonts w:ascii="Times New Roman" w:eastAsia="Calibri" w:hAnsi="Times New Roman" w:cs="Times New Roman"/>
          <w:bCs/>
          <w:kern w:val="0"/>
          <w14:ligatures w14:val="none"/>
        </w:rPr>
        <w:t xml:space="preserve">[..] </w:t>
      </w:r>
      <w:r w:rsidRPr="00505ECC">
        <w:rPr>
          <w:rFonts w:ascii="Times New Roman" w:eastAsia="Calibri" w:hAnsi="Times New Roman" w:cs="Times New Roman"/>
          <w:bCs/>
          <w:kern w:val="0"/>
          <w14:ligatures w14:val="none"/>
        </w:rPr>
        <w:t xml:space="preserve">par viņa tiesībām veikt ieguldījumu pašvaldības publiskajā infrastruktūrā, dodot tiesības </w:t>
      </w:r>
      <w:r w:rsidRPr="00505ECC">
        <w:rPr>
          <w:rFonts w:ascii="Times New Roman" w:eastAsia="Calibri" w:hAnsi="Times New Roman" w:cs="Times New Roman"/>
          <w:kern w:val="0"/>
          <w14:ligatures w14:val="none"/>
        </w:rPr>
        <w:t xml:space="preserve">veikt nepieciešamās darbības lēmuma 1.punktā minētās publiskās infrastruktūras objekta izveidošanai par viņa finansējumu un pēc Būvprojekta realizācijas nododot nobrauktuvi ekspluatācijā.  </w:t>
      </w:r>
    </w:p>
    <w:p w14:paraId="39B58E06" w14:textId="77777777" w:rsidR="00505ECC" w:rsidRPr="00505ECC" w:rsidRDefault="00505ECC" w:rsidP="00505ECC">
      <w:pPr>
        <w:keepNext/>
        <w:tabs>
          <w:tab w:val="left" w:pos="720"/>
          <w:tab w:val="left" w:pos="1440"/>
          <w:tab w:val="left" w:pos="2160"/>
          <w:tab w:val="left" w:pos="2880"/>
          <w:tab w:val="left" w:pos="3600"/>
          <w:tab w:val="left" w:pos="4320"/>
          <w:tab w:val="left" w:pos="5040"/>
          <w:tab w:val="left" w:pos="5760"/>
          <w:tab w:val="left" w:pos="6480"/>
          <w:tab w:val="left" w:pos="7200"/>
          <w:tab w:val="left" w:pos="7665"/>
        </w:tabs>
        <w:spacing w:after="0" w:line="240" w:lineRule="auto"/>
        <w:contextualSpacing/>
        <w:jc w:val="both"/>
        <w:outlineLvl w:val="0"/>
        <w:rPr>
          <w:rFonts w:ascii="Times New Roman" w:eastAsia="Calibri" w:hAnsi="Times New Roman" w:cs="Times New Roman"/>
          <w:color w:val="000000"/>
          <w:kern w:val="0"/>
          <w14:ligatures w14:val="none"/>
        </w:rPr>
      </w:pPr>
    </w:p>
    <w:p w14:paraId="05166070" w14:textId="77777777" w:rsidR="00505ECC" w:rsidRPr="00505ECC" w:rsidRDefault="00505ECC" w:rsidP="00505ECC">
      <w:pPr>
        <w:keepNext/>
        <w:tabs>
          <w:tab w:val="left" w:pos="720"/>
          <w:tab w:val="left" w:pos="1440"/>
          <w:tab w:val="left" w:pos="2160"/>
          <w:tab w:val="left" w:pos="2880"/>
          <w:tab w:val="left" w:pos="3600"/>
          <w:tab w:val="left" w:pos="4320"/>
          <w:tab w:val="left" w:pos="5040"/>
          <w:tab w:val="left" w:pos="5760"/>
          <w:tab w:val="left" w:pos="6480"/>
          <w:tab w:val="left" w:pos="7200"/>
          <w:tab w:val="left" w:pos="7665"/>
        </w:tabs>
        <w:spacing w:after="0" w:line="240" w:lineRule="auto"/>
        <w:contextualSpacing/>
        <w:jc w:val="both"/>
        <w:outlineLvl w:val="0"/>
        <w:rPr>
          <w:rFonts w:ascii="Times New Roman" w:eastAsia="Calibri" w:hAnsi="Times New Roman" w:cs="Times New Roman"/>
          <w:color w:val="000000"/>
          <w:kern w:val="0"/>
          <w14:ligatures w14:val="none"/>
        </w:rPr>
      </w:pPr>
    </w:p>
    <w:p w14:paraId="0FBB4E72" w14:textId="77777777" w:rsidR="00505ECC" w:rsidRDefault="00505ECC" w:rsidP="00505ECC">
      <w:pPr>
        <w:spacing w:after="0" w:line="240" w:lineRule="auto"/>
        <w:ind w:firstLine="709"/>
        <w:rPr>
          <w:rFonts w:ascii="Times New Roman" w:eastAsia="Times New Roman" w:hAnsi="Times New Roman" w:cs="Times New Roman"/>
          <w:kern w:val="0"/>
          <w:lang w:eastAsia="lv-LV"/>
          <w14:ligatures w14:val="none"/>
        </w:rPr>
      </w:pPr>
    </w:p>
    <w:p w14:paraId="385C1FB6" w14:textId="77777777" w:rsidR="00505ECC" w:rsidRDefault="00505ECC" w:rsidP="00505ECC">
      <w:pPr>
        <w:spacing w:after="0" w:line="240" w:lineRule="auto"/>
        <w:ind w:firstLine="709"/>
        <w:rPr>
          <w:rFonts w:ascii="Times New Roman" w:eastAsia="Times New Roman" w:hAnsi="Times New Roman" w:cs="Times New Roman"/>
          <w:kern w:val="0"/>
          <w:lang w:eastAsia="lv-LV"/>
          <w14:ligatures w14:val="none"/>
        </w:rPr>
      </w:pPr>
    </w:p>
    <w:p w14:paraId="0575C622" w14:textId="1FBD330C" w:rsidR="00505ECC" w:rsidRPr="00167F1A" w:rsidRDefault="00505ECC" w:rsidP="00505ECC">
      <w:pPr>
        <w:spacing w:after="0" w:line="240" w:lineRule="auto"/>
        <w:ind w:firstLine="709"/>
        <w:rPr>
          <w:rFonts w:ascii="Times New Roman" w:eastAsia="Times New Roman" w:hAnsi="Times New Roman" w:cs="Times New Roman"/>
          <w:kern w:val="0"/>
          <w:lang w:eastAsia="lv-LV"/>
          <w14:ligatures w14:val="none"/>
        </w:rPr>
      </w:pPr>
      <w:r w:rsidRPr="00167F1A">
        <w:rPr>
          <w:rFonts w:ascii="Times New Roman" w:eastAsia="Times New Roman" w:hAnsi="Times New Roman" w:cs="Times New Roman"/>
          <w:kern w:val="0"/>
          <w:lang w:eastAsia="lv-LV"/>
          <w14:ligatures w14:val="none"/>
        </w:rPr>
        <w:t>Domes priekšsēdētājs</w:t>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t>A. Lungevičs</w:t>
      </w:r>
    </w:p>
    <w:p w14:paraId="15DBED42" w14:textId="77777777" w:rsidR="00505ECC" w:rsidRDefault="00505ECC" w:rsidP="00505ECC">
      <w:pPr>
        <w:keepNext/>
        <w:tabs>
          <w:tab w:val="left" w:pos="720"/>
          <w:tab w:val="left" w:pos="1440"/>
          <w:tab w:val="left" w:pos="2160"/>
          <w:tab w:val="left" w:pos="2880"/>
          <w:tab w:val="left" w:pos="3600"/>
          <w:tab w:val="left" w:pos="4320"/>
          <w:tab w:val="left" w:pos="5040"/>
          <w:tab w:val="left" w:pos="5760"/>
          <w:tab w:val="left" w:pos="6480"/>
          <w:tab w:val="left" w:pos="7200"/>
          <w:tab w:val="left" w:pos="7665"/>
        </w:tabs>
        <w:spacing w:after="0" w:line="240" w:lineRule="auto"/>
        <w:contextualSpacing/>
        <w:jc w:val="both"/>
        <w:outlineLvl w:val="0"/>
        <w:rPr>
          <w:rFonts w:ascii="Times New Roman" w:eastAsia="Calibri" w:hAnsi="Times New Roman" w:cs="Times New Roman"/>
          <w:i/>
          <w:iCs/>
          <w:color w:val="000000"/>
          <w:kern w:val="0"/>
          <w14:ligatures w14:val="none"/>
        </w:rPr>
      </w:pPr>
    </w:p>
    <w:p w14:paraId="12C2025D" w14:textId="77777777" w:rsidR="00505ECC" w:rsidRDefault="00505ECC" w:rsidP="00505ECC">
      <w:pPr>
        <w:keepNext/>
        <w:tabs>
          <w:tab w:val="left" w:pos="720"/>
          <w:tab w:val="left" w:pos="1440"/>
          <w:tab w:val="left" w:pos="2160"/>
          <w:tab w:val="left" w:pos="2880"/>
          <w:tab w:val="left" w:pos="3600"/>
          <w:tab w:val="left" w:pos="4320"/>
          <w:tab w:val="left" w:pos="5040"/>
          <w:tab w:val="left" w:pos="5760"/>
          <w:tab w:val="left" w:pos="6480"/>
          <w:tab w:val="left" w:pos="7200"/>
          <w:tab w:val="left" w:pos="7665"/>
        </w:tabs>
        <w:spacing w:after="0" w:line="240" w:lineRule="auto"/>
        <w:contextualSpacing/>
        <w:jc w:val="both"/>
        <w:outlineLvl w:val="0"/>
        <w:rPr>
          <w:rFonts w:ascii="Times New Roman" w:eastAsia="Calibri" w:hAnsi="Times New Roman" w:cs="Times New Roman"/>
          <w:i/>
          <w:iCs/>
          <w:color w:val="000000"/>
          <w:kern w:val="0"/>
          <w14:ligatures w14:val="none"/>
        </w:rPr>
      </w:pPr>
    </w:p>
    <w:p w14:paraId="5D1F755D" w14:textId="77777777" w:rsidR="00505ECC" w:rsidRDefault="00505ECC" w:rsidP="00505ECC">
      <w:pPr>
        <w:keepNext/>
        <w:tabs>
          <w:tab w:val="left" w:pos="720"/>
          <w:tab w:val="left" w:pos="1440"/>
          <w:tab w:val="left" w:pos="2160"/>
          <w:tab w:val="left" w:pos="2880"/>
          <w:tab w:val="left" w:pos="3600"/>
          <w:tab w:val="left" w:pos="4320"/>
          <w:tab w:val="left" w:pos="5040"/>
          <w:tab w:val="left" w:pos="5760"/>
          <w:tab w:val="left" w:pos="6480"/>
          <w:tab w:val="left" w:pos="7200"/>
          <w:tab w:val="left" w:pos="7665"/>
        </w:tabs>
        <w:spacing w:after="0" w:line="240" w:lineRule="auto"/>
        <w:contextualSpacing/>
        <w:jc w:val="both"/>
        <w:outlineLvl w:val="0"/>
        <w:rPr>
          <w:rFonts w:ascii="Times New Roman" w:eastAsia="Calibri" w:hAnsi="Times New Roman" w:cs="Times New Roman"/>
          <w:i/>
          <w:iCs/>
          <w:color w:val="000000"/>
          <w:kern w:val="0"/>
          <w14:ligatures w14:val="none"/>
        </w:rPr>
      </w:pPr>
    </w:p>
    <w:p w14:paraId="467E5D83" w14:textId="37E16654" w:rsidR="00505ECC" w:rsidRPr="00505ECC" w:rsidRDefault="00505ECC" w:rsidP="00505ECC">
      <w:pPr>
        <w:keepNext/>
        <w:tabs>
          <w:tab w:val="left" w:pos="720"/>
          <w:tab w:val="left" w:pos="1440"/>
          <w:tab w:val="left" w:pos="2160"/>
          <w:tab w:val="left" w:pos="2880"/>
          <w:tab w:val="left" w:pos="3600"/>
          <w:tab w:val="left" w:pos="4320"/>
          <w:tab w:val="left" w:pos="5040"/>
          <w:tab w:val="left" w:pos="5760"/>
          <w:tab w:val="left" w:pos="6480"/>
          <w:tab w:val="left" w:pos="7200"/>
          <w:tab w:val="left" w:pos="7665"/>
        </w:tabs>
        <w:spacing w:after="0" w:line="240" w:lineRule="auto"/>
        <w:contextualSpacing/>
        <w:jc w:val="both"/>
        <w:outlineLvl w:val="0"/>
        <w:rPr>
          <w:rFonts w:ascii="Times New Roman" w:eastAsia="Calibri" w:hAnsi="Times New Roman" w:cs="Times New Roman"/>
          <w:i/>
          <w:iCs/>
          <w:color w:val="000000"/>
          <w:kern w:val="0"/>
          <w14:ligatures w14:val="none"/>
        </w:rPr>
      </w:pPr>
      <w:r w:rsidRPr="00505ECC">
        <w:rPr>
          <w:rFonts w:ascii="Times New Roman" w:eastAsia="Calibri" w:hAnsi="Times New Roman" w:cs="Times New Roman"/>
          <w:i/>
          <w:iCs/>
          <w:color w:val="000000"/>
          <w:kern w:val="0"/>
          <w14:ligatures w14:val="none"/>
        </w:rPr>
        <w:t>Melle 27307570</w:t>
      </w:r>
    </w:p>
    <w:p w14:paraId="434BC73F" w14:textId="77777777" w:rsidR="007D14CD" w:rsidRDefault="007D14CD"/>
    <w:sectPr w:rsidR="007D14CD" w:rsidSect="00505ECC">
      <w:footerReference w:type="default" r:id="rId8"/>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9BAD10" w14:textId="77777777" w:rsidR="00A74196" w:rsidRDefault="00A74196" w:rsidP="00505ECC">
      <w:pPr>
        <w:spacing w:after="0" w:line="240" w:lineRule="auto"/>
      </w:pPr>
      <w:r>
        <w:separator/>
      </w:r>
    </w:p>
  </w:endnote>
  <w:endnote w:type="continuationSeparator" w:id="0">
    <w:p w14:paraId="6CC3BBE7" w14:textId="77777777" w:rsidR="00A74196" w:rsidRDefault="00A74196" w:rsidP="00505E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85C27" w14:textId="77777777" w:rsidR="00505ECC" w:rsidRPr="006A18AB" w:rsidRDefault="00505ECC" w:rsidP="00505ECC">
    <w:pPr>
      <w:tabs>
        <w:tab w:val="center" w:pos="4153"/>
        <w:tab w:val="right" w:pos="8306"/>
      </w:tabs>
      <w:spacing w:after="0" w:line="240" w:lineRule="auto"/>
      <w:jc w:val="center"/>
      <w:rPr>
        <w:rFonts w:ascii="Times New Roman" w:eastAsia="Times New Roman" w:hAnsi="Times New Roman" w:cs="Times New Roman"/>
        <w:kern w:val="0"/>
        <w:lang w:eastAsia="lv-LV"/>
        <w14:ligatures w14:val="none"/>
      </w:rPr>
    </w:pPr>
    <w:bookmarkStart w:id="0" w:name="_Hlk202447562"/>
    <w:r w:rsidRPr="006A18AB">
      <w:rPr>
        <w:rFonts w:ascii="Times New Roman" w:eastAsia="Times New Roman" w:hAnsi="Times New Roman" w:cs="Times New Roman"/>
        <w:kern w:val="0"/>
        <w:sz w:val="20"/>
        <w:szCs w:val="20"/>
        <w:lang w:eastAsia="lv-LV"/>
        <w14:ligatures w14:val="none"/>
      </w:rPr>
      <w:t>DOKUMENTS PARAKSTĪTS AR DROŠU ELEKTRONISKO PARAKSTU UN SATUR LAIKA ZĪMOGU</w:t>
    </w:r>
  </w:p>
  <w:bookmarkEnd w:id="0"/>
  <w:p w14:paraId="463104C5" w14:textId="77777777" w:rsidR="00505ECC" w:rsidRDefault="00505ECC">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65A83A" w14:textId="77777777" w:rsidR="00A74196" w:rsidRDefault="00A74196" w:rsidP="00505ECC">
      <w:pPr>
        <w:spacing w:after="0" w:line="240" w:lineRule="auto"/>
      </w:pPr>
      <w:r>
        <w:separator/>
      </w:r>
    </w:p>
  </w:footnote>
  <w:footnote w:type="continuationSeparator" w:id="0">
    <w:p w14:paraId="2C626C40" w14:textId="77777777" w:rsidR="00A74196" w:rsidRDefault="00A74196" w:rsidP="00505EC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9A6C3E"/>
    <w:multiLevelType w:val="hybridMultilevel"/>
    <w:tmpl w:val="A978130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9722932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0074"/>
    <w:rsid w:val="001621E9"/>
    <w:rsid w:val="001758CF"/>
    <w:rsid w:val="00260074"/>
    <w:rsid w:val="004D6D45"/>
    <w:rsid w:val="00505ECC"/>
    <w:rsid w:val="005908BB"/>
    <w:rsid w:val="007D14CD"/>
    <w:rsid w:val="009A0461"/>
    <w:rsid w:val="00A74196"/>
    <w:rsid w:val="00E93470"/>
    <w:rsid w:val="00F33CD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090DCC"/>
  <w15:chartTrackingRefBased/>
  <w15:docId w15:val="{BA253F76-1796-401B-AB58-3CC47EB0F0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26007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26007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260074"/>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260074"/>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260074"/>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260074"/>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260074"/>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260074"/>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260074"/>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260074"/>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260074"/>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260074"/>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260074"/>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260074"/>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260074"/>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260074"/>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260074"/>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260074"/>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2600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260074"/>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260074"/>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260074"/>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260074"/>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260074"/>
    <w:rPr>
      <w:i/>
      <w:iCs/>
      <w:color w:val="404040" w:themeColor="text1" w:themeTint="BF"/>
    </w:rPr>
  </w:style>
  <w:style w:type="paragraph" w:styleId="Sarakstarindkopa">
    <w:name w:val="List Paragraph"/>
    <w:basedOn w:val="Parasts"/>
    <w:uiPriority w:val="34"/>
    <w:qFormat/>
    <w:rsid w:val="00260074"/>
    <w:pPr>
      <w:ind w:left="720"/>
      <w:contextualSpacing/>
    </w:pPr>
  </w:style>
  <w:style w:type="character" w:styleId="Intensvsizclums">
    <w:name w:val="Intense Emphasis"/>
    <w:basedOn w:val="Noklusjumarindkopasfonts"/>
    <w:uiPriority w:val="21"/>
    <w:qFormat/>
    <w:rsid w:val="00260074"/>
    <w:rPr>
      <w:i/>
      <w:iCs/>
      <w:color w:val="0F4761" w:themeColor="accent1" w:themeShade="BF"/>
    </w:rPr>
  </w:style>
  <w:style w:type="paragraph" w:styleId="Intensvscitts">
    <w:name w:val="Intense Quote"/>
    <w:basedOn w:val="Parasts"/>
    <w:next w:val="Parasts"/>
    <w:link w:val="IntensvscittsRakstz"/>
    <w:uiPriority w:val="30"/>
    <w:qFormat/>
    <w:rsid w:val="0026007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260074"/>
    <w:rPr>
      <w:i/>
      <w:iCs/>
      <w:color w:val="0F4761" w:themeColor="accent1" w:themeShade="BF"/>
    </w:rPr>
  </w:style>
  <w:style w:type="character" w:styleId="Intensvaatsauce">
    <w:name w:val="Intense Reference"/>
    <w:basedOn w:val="Noklusjumarindkopasfonts"/>
    <w:uiPriority w:val="32"/>
    <w:qFormat/>
    <w:rsid w:val="00260074"/>
    <w:rPr>
      <w:b/>
      <w:bCs/>
      <w:smallCaps/>
      <w:color w:val="0F4761" w:themeColor="accent1" w:themeShade="BF"/>
      <w:spacing w:val="5"/>
    </w:rPr>
  </w:style>
  <w:style w:type="table" w:styleId="Reatabula">
    <w:name w:val="Table Grid"/>
    <w:basedOn w:val="Parastatabula"/>
    <w:uiPriority w:val="39"/>
    <w:rsid w:val="00505ECC"/>
    <w:pPr>
      <w:spacing w:after="0" w:line="240" w:lineRule="auto"/>
    </w:pPr>
    <w:rPr>
      <w:rFonts w:ascii="Calibri" w:eastAsia="Calibri" w:hAnsi="Calibri" w:cs="Times New Roman"/>
      <w:kern w:val="0"/>
      <w:sz w:val="22"/>
      <w:szCs w:val="22"/>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alvene">
    <w:name w:val="header"/>
    <w:basedOn w:val="Parasts"/>
    <w:link w:val="GalveneRakstz"/>
    <w:uiPriority w:val="99"/>
    <w:unhideWhenUsed/>
    <w:rsid w:val="00505ECC"/>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505ECC"/>
  </w:style>
  <w:style w:type="paragraph" w:styleId="Kjene">
    <w:name w:val="footer"/>
    <w:basedOn w:val="Parasts"/>
    <w:link w:val="KjeneRakstz"/>
    <w:uiPriority w:val="99"/>
    <w:unhideWhenUsed/>
    <w:rsid w:val="00505ECC"/>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505E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3005</Words>
  <Characters>1713</Characters>
  <Application>Microsoft Office Word</Application>
  <DocSecurity>0</DocSecurity>
  <Lines>14</Lines>
  <Paragraphs>9</Paragraphs>
  <ScaleCrop>false</ScaleCrop>
  <Company/>
  <LinksUpToDate>false</LinksUpToDate>
  <CharactersWithSpaces>4709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EvijaCipule</dc:creator>
  <cp:keywords/>
  <dc:description/>
  <cp:lastModifiedBy>EvijaCipule</cp:lastModifiedBy>
  <cp:revision>5</cp:revision>
  <dcterms:created xsi:type="dcterms:W3CDTF">2026-10-02T06:39:00Z</dcterms:created>
  <dcterms:modified xsi:type="dcterms:W3CDTF">2026-10-08T19:36:00Z</dcterms:modified>
</cp:coreProperties>
</file>